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PROVOZNÍ ŘÁD  zahrady MŠ Doctrina, nám. Pod Branou 455/8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Provozovatel:</w:t>
      </w:r>
      <w:r w:rsidDel="00000000" w:rsidR="00000000" w:rsidRPr="00000000">
        <w:rPr>
          <w:rtl w:val="0"/>
        </w:rPr>
        <w:t xml:space="preserve"> </w:t>
        <w:br w:type="textWrapping"/>
        <w:t xml:space="preserve">Doctrina – základní a mateřská škola, s.r.o.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Správce:</w:t>
      </w:r>
      <w:r w:rsidDel="00000000" w:rsidR="00000000" w:rsidRPr="00000000">
        <w:rPr>
          <w:rtl w:val="0"/>
        </w:rPr>
        <w:t xml:space="preserve"> </w:t>
        <w:br w:type="textWrapping"/>
        <w:t xml:space="preserve">Lucie Zeroniková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Provozní doba:</w:t>
      </w:r>
      <w:r w:rsidDel="00000000" w:rsidR="00000000" w:rsidRPr="00000000">
        <w:rPr>
          <w:rtl w:val="0"/>
        </w:rPr>
        <w:t xml:space="preserve"> </w:t>
        <w:br w:type="textWrapping"/>
        <w:t xml:space="preserve">pondělí až pátek od 7.00 do 17.00 hod., v jiný čas pouze po dohodě se správcem a za dozoru zaměstnance MŠ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Vybavení zahrady: </w:t>
      </w:r>
      <w:r w:rsidDel="00000000" w:rsidR="00000000" w:rsidRPr="00000000">
        <w:rPr>
          <w:rtl w:val="0"/>
        </w:rPr>
        <w:br w:type="textWrapping"/>
        <w:t xml:space="preserve">Zahrada je vybavena certifikovanými herními prvky od fy Hřiště hrou a splňuje požadavky ČSN EN 1176-1, ČSN EN 1176-2, ČSN EN 1176-3, ČSN EN 1176-4, ČSN EN 1176-5, ČSN EN 1176-6 a ČSN EN 1176-7. Písek v pískovišti odpovídá požadavkům zákona č. 102/2001 Sb., vyhlášky SÚJB . 307/2002 Sb. a vyhlášky č. 238/2011 Sb. Písek v pískovišti je měněm 1x ročně.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Zahrada je celoročně využívána Mateřskou školou Doctrina k pravidelné denní činnosti i k jednorázovým akcím pro rodiče a veřejnost. Na zahradě se smí pohybovat děti pouze za dozoru dospělých osob, děti z MŠ za dozoru pověřeného pedagoga.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Rodičům či osobám, rodiči pověřeným k vyzvedávání dítěte z MŠ, je povoleno zůstávat na zahradě MŠ do okamžiku ukončení jejího provozu. Od okamžiku předání dítěte u branky zahrady však přebírá veškerou zodpovědnost za dítě jeho rodič, případně osoba rodičem pověřená k jeho vyzvedávání z MŠ. Rodič, který si dítě na zahradě od pedagoga převzal, ručí za jeho bezpečnosti i za to, že do budovy školky vejde pouze za doprovodu dospělé osoby.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Na  zahradě je zakázáno:</w:t>
        <w:br w:type="textWrapping"/>
        <w:t xml:space="preserve">- </w:t>
      </w:r>
      <w:r w:rsidDel="00000000" w:rsidR="00000000" w:rsidRPr="00000000">
        <w:rPr>
          <w:rtl w:val="0"/>
        </w:rPr>
        <w:t xml:space="preserve">ničení vybavení zahrady                                                                                                                       </w:t>
      </w:r>
      <w:r w:rsidDel="00000000" w:rsidR="00000000" w:rsidRPr="00000000">
        <w:rPr>
          <w:sz w:val="14"/>
          <w:szCs w:val="14"/>
          <w:rtl w:val="0"/>
        </w:rPr>
        <w:t xml:space="preserve">          - -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přelézání plotu, lezení na branky</w:t>
        <w:br w:type="textWrapping"/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požívání alkoholu a jiných návykových látek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kouření i elektronických cigaret </w:t>
        <w:br w:type="textWrapping"/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ničení rostlin v celém areálu a lezení na stromy</w:t>
        <w:br w:type="textWrapping"/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zdržování se po uzavírací době v prostoru zahrady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b w:val="1"/>
          <w:rtl w:val="0"/>
        </w:rPr>
        <w:t xml:space="preserve">Další požadavky: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děti do 8 let mohou navštěvovat zahradu jen v doprovodu dospělé osoby</w:t>
        <w:br w:type="textWrapping"/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herní prvky jsou určeny dětem do 8 let!  </w:t>
        <w:br w:type="textWrapping"/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vodění psů a jiných zvířat do objektu je možné jen po dohodě se správcem</w:t>
        <w:br w:type="textWrapping"/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přístup na zahradu je možný pouze určenými vchody, přelézání plotu a zamčených bran je zakázáno (toto lze považovat za neoprávněný vstup na cizí pozemek)</w:t>
        <w:br w:type="textWrapping"/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veškeré úrazy nebo poškození zahrady musí být nahlášeny správci osobně nebo telefonicky  (602623776), aby bylo možné provést okamžité opatření k nápravě, lékárnička pro poskytnutí první pomoci je k dispozici ve školce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UPOZORNĚNÍ: v případě porušení tohoto provozního řádu zahrady může být uživatel vykázán z areálu a podle okolností může být jeho chování i předmětem přestupkového řízení, případně předmětem šetření Policie ČR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bookmarkStart w:colFirst="0" w:colLast="0" w:name="_zapvscth4zuv" w:id="0"/>
      <w:bookmarkEnd w:id="0"/>
      <w:r w:rsidDel="00000000" w:rsidR="00000000" w:rsidRPr="00000000">
        <w:rPr>
          <w:rtl w:val="0"/>
        </w:rPr>
        <w:t xml:space="preserve">V Liberci dne 318.2021           </w:t>
        <w:tab/>
        <w:tab/>
        <w:tab/>
        <w:tab/>
        <w:t xml:space="preserve">V Liberci 31.8.2021</w:t>
        <w:br w:type="textWrapping"/>
        <w:t xml:space="preserve">Lucie Zeroniková        </w:t>
        <w:tab/>
        <w:tab/>
        <w:tab/>
        <w:tab/>
        <w:tab/>
        <w:t xml:space="preserve">Mgr. Jiří Paclt</w:t>
        <w:br w:type="textWrapping"/>
        <w:t xml:space="preserve">správce</w:t>
        <w:tab/>
        <w:tab/>
        <w:tab/>
        <w:tab/>
        <w:tab/>
        <w:tab/>
        <w:tab/>
        <w:t xml:space="preserve">ředitel školy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jc w:val="center"/>
        <w:rPr/>
      </w:pPr>
      <w:r w:rsidDel="00000000" w:rsidR="00000000" w:rsidRPr="00000000">
        <w:rPr>
          <w:rtl w:val="0"/>
        </w:rPr>
        <w:t xml:space="preserve"> 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Rule="auto"/>
        <w:rPr/>
      </w:pPr>
      <w:r w:rsidDel="00000000" w:rsidR="00000000" w:rsidRPr="00000000">
        <w:rPr>
          <w:rtl w:val="0"/>
        </w:rPr>
        <w:tab/>
        <w:tab/>
        <w:tab/>
        <w:tab/>
      </w:r>
    </w:p>
    <w:sectPr>
      <w:headerReference r:id="rId6" w:type="default"/>
      <w:footerReference r:id="rId7" w:type="default"/>
      <w:pgSz w:h="16838" w:w="11906" w:orient="portrait"/>
      <w:pgMar w:bottom="776" w:top="1588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rPr>
        <w:rFonts w:ascii="Comic Sans MS" w:cs="Comic Sans MS" w:eastAsia="Comic Sans MS" w:hAnsi="Comic Sans MS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rPr>
        <w:rFonts w:ascii="Comic Sans MS" w:cs="Comic Sans MS" w:eastAsia="Comic Sans MS" w:hAnsi="Comic Sans MS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9525</wp:posOffset>
          </wp:positionH>
          <wp:positionV relativeFrom="paragraph">
            <wp:posOffset>85725</wp:posOffset>
          </wp:positionV>
          <wp:extent cx="1256347" cy="354552"/>
          <wp:effectExtent b="0" l="0" r="0" t="0"/>
          <wp:wrapSquare wrapText="bothSides" distB="0" distT="0" distL="0" distR="0"/>
          <wp:docPr descr="04_logo_doctrina_MS_s_popisem.png" id="1" name="image1.png"/>
          <a:graphic>
            <a:graphicData uri="http://schemas.openxmlformats.org/drawingml/2006/picture">
              <pic:pic>
                <pic:nvPicPr>
                  <pic:cNvPr descr="04_logo_doctrina_MS_s_popisem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6347" cy="3545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jc w:val="right"/>
      <w:rPr>
        <w:rFonts w:ascii="Comic Sans MS" w:cs="Comic Sans MS" w:eastAsia="Comic Sans MS" w:hAnsi="Comic Sans MS"/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      DOCTRINA –základní a mateřská škola, s.r.o.</w:t>
    </w:r>
    <w:r w:rsidDel="00000000" w:rsidR="00000000" w:rsidRPr="00000000">
      <w:rPr>
        <w:rFonts w:ascii="Comic Sans MS" w:cs="Comic Sans MS" w:eastAsia="Comic Sans MS" w:hAnsi="Comic Sans MS"/>
        <w:b w:val="1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jc w:val="right"/>
      <w:rPr>
        <w:i w:val="1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</w:t>
      <w:tab/>
      <w:t xml:space="preserve">Na Perštýně 404/44, Liberec 4, 460 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jc w:val="righ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IČ: 28695020, tel.: 485 104 615, e-mail: info@doctrina.cz, web: www.doctrina.cz</w:t>
    </w:r>
  </w:p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jc w:val="center"/>
      <w:rPr>
        <w:rFonts w:ascii="Comic Sans MS" w:cs="Comic Sans MS" w:eastAsia="Comic Sans MS" w:hAnsi="Comic Sans MS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9225"/>
      </w:tabs>
      <w:spacing w:after="0" w:before="0" w:line="240" w:lineRule="auto"/>
      <w:jc w:val="center"/>
      <w:rPr/>
    </w:pPr>
    <w:r w:rsidDel="00000000" w:rsidR="00000000" w:rsidRPr="00000000">
      <w:rPr>
        <w:rFonts w:ascii="Comic Sans MS" w:cs="Comic Sans MS" w:eastAsia="Comic Sans MS" w:hAnsi="Comic Sans MS"/>
        <w:b w:val="0"/>
        <w:sz w:val="20"/>
        <w:szCs w:val="20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0" w:line="240" w:lineRule="auto"/>
    </w:pPr>
    <w:rPr>
      <w:rFonts w:ascii="Times New Roman" w:cs="Times New Roman" w:eastAsia="Times New Roman" w:hAnsi="Times New Roman"/>
      <w:b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